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Zakup fotela masującego w leasingu</w:t>
      </w:r>
    </w:p>
    <w:p>
      <w:pPr>
        <w:spacing w:before="0" w:after="500" w:line="264" w:lineRule="auto"/>
      </w:pPr>
      <w:r>
        <w:rPr>
          <w:rFonts w:ascii="calibri" w:hAnsi="calibri" w:eastAsia="calibri" w:cs="calibri"/>
          <w:sz w:val="36"/>
          <w:szCs w:val="36"/>
          <w:b/>
        </w:rPr>
        <w:t xml:space="preserve">Prowadzisz własną działalność gospodarczą i zastanawiasz się nad zakupem fotela masującego?? Obecnie dzięki współpracy Rest Lords z Pekao Leasing może to być prostsze niż sądzisz...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Najczęściej słysząc słowo leasing w pierwszej kolejności na myśl przychodzi nam finansowanie samochodu lub elektroniki do firmy. Jakby nie patrzeć są to najpopularniejsze rzeczy finansowane po przez taką formę. Kiedy prowadzimy firmę, leasing jest również świetną opcją na wprowadzenie niektórych towarów w koszta firmy - w szczególności pod koniec roku.</w:t>
      </w:r>
    </w:p>
    <w:p>
      <w:pPr>
        <w:spacing w:before="0" w:after="300"/>
      </w:pPr>
      <w:r>
        <w:rPr>
          <w:rFonts w:ascii="calibri" w:hAnsi="calibri" w:eastAsia="calibri" w:cs="calibri"/>
          <w:sz w:val="24"/>
          <w:szCs w:val="24"/>
        </w:rPr>
        <w:t xml:space="preserve">Podobnie może być w kwestii </w:t>
      </w:r>
      <w:hyperlink r:id="rId7" w:history="1">
        <w:r>
          <w:rPr>
            <w:rFonts w:ascii="calibri" w:hAnsi="calibri" w:eastAsia="calibri" w:cs="calibri"/>
            <w:color w:val="0000FF"/>
            <w:sz w:val="24"/>
            <w:szCs w:val="24"/>
            <w:b/>
            <w:u w:val="single"/>
          </w:rPr>
          <w:t xml:space="preserve">fotela masującego</w:t>
        </w:r>
      </w:hyperlink>
      <w:r>
        <w:rPr>
          <w:rFonts w:ascii="calibri" w:hAnsi="calibri" w:eastAsia="calibri" w:cs="calibri"/>
          <w:sz w:val="24"/>
          <w:szCs w:val="24"/>
        </w:rPr>
        <w:t xml:space="preserve">. Nie trzeba go amortyzować, istnieje możliwość odliczenia w całości Vat-u a co za tym idzie raty w pełni będą stanowić koszt uzyskania przychodu. </w:t>
      </w:r>
    </w:p>
    <w:p>
      <w:pPr>
        <w:spacing w:before="0" w:after="300"/>
      </w:pPr>
      <w:r>
        <w:rPr>
          <w:rFonts w:ascii="calibri" w:hAnsi="calibri" w:eastAsia="calibri" w:cs="calibri"/>
          <w:sz w:val="24"/>
          <w:szCs w:val="24"/>
        </w:rPr>
        <w:t xml:space="preserve">Fotele masujące, zyskują na popularności w wielu firmach chcących zadbać o dobre samopoczucie swoich pracowników lub klientów. Relaks w przerwie od pracy i szybki masaż mogą wpłynąć pozytywnie na efektywność wykonywanych zadań. W poczekalni oczekując na wizytę rozluźnienie spiętych mięśni po całym dniu również może zadziałać bardzo pozytywnie.</w:t>
      </w:r>
    </w:p>
    <w:p>
      <w:pPr>
        <w:spacing w:before="0" w:after="300"/>
      </w:pPr>
      <w:r>
        <w:rPr>
          <w:rFonts w:ascii="calibri" w:hAnsi="calibri" w:eastAsia="calibri" w:cs="calibri"/>
          <w:sz w:val="24"/>
          <w:szCs w:val="24"/>
        </w:rPr>
        <w:t xml:space="preserve">Aktualnie </w:t>
      </w:r>
      <w:r>
        <w:rPr>
          <w:rFonts w:ascii="calibri" w:hAnsi="calibri" w:eastAsia="calibri" w:cs="calibri"/>
          <w:sz w:val="24"/>
          <w:szCs w:val="24"/>
          <w:b/>
        </w:rPr>
        <w:t xml:space="preserve">Rest Lords - fotele masujące</w:t>
      </w:r>
      <w:r>
        <w:rPr>
          <w:rFonts w:ascii="calibri" w:hAnsi="calibri" w:eastAsia="calibri" w:cs="calibri"/>
          <w:sz w:val="24"/>
          <w:szCs w:val="24"/>
        </w:rPr>
        <w:t xml:space="preserve"> nawiązało współpracę z PKO Leasing umożliwiając zakup foteli z funkcją masażu w tej bardzo popularnej wśród firm formie finansowania. Jeśli zastanawiacie się nad zakupem i macie dodatkowe pytania specjaliści z Rest Lords na pewno odpowiedzą na wszystkie nurtujące tematy.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stlords.com/pl/blog/leasing-fotela-masujaceg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2024-04-29T14:32:52+02:00</dcterms:created>
  <dcterms:modified xsi:type="dcterms:W3CDTF">2024-04-29T14:32:52+02:00</dcterms:modified>
</cp:coreProperties>
</file>

<file path=docProps/custom.xml><?xml version="1.0" encoding="utf-8"?>
<Properties xmlns="http://schemas.openxmlformats.org/officeDocument/2006/custom-properties" xmlns:vt="http://schemas.openxmlformats.org/officeDocument/2006/docPropsVTypes"/>
</file>